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58C3">
      <w:pPr>
        <w:rPr>
          <w:rFonts w:ascii="Verdana" w:hAnsi="Verdana"/>
        </w:rPr>
      </w:pPr>
      <w:bookmarkStart w:id="0" w:name="_GoBack"/>
      <w:bookmarkEnd w:id="0"/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Jörg Moritz</w:t>
      </w:r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Mindener Str. 28</w:t>
      </w:r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32278 Kirchlengern</w:t>
      </w:r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Tel. 05223/78844</w:t>
      </w:r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e-mail: jostemo@t-online.de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Style w:val="berschrift1"/>
        <w:rPr>
          <w:u w:val="single"/>
        </w:rPr>
      </w:pPr>
      <w:r>
        <w:rPr>
          <w:u w:val="single"/>
        </w:rPr>
        <w:t>Hinweise zur Ausrichtung von Briefmarkenschauen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Style w:val="Textkrper3"/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Auf der DPhJ-Hauptversammlung 2009 wurde beschlossen, dass Anmeldungen </w:t>
      </w:r>
      <w:r>
        <w:rPr>
          <w:rFonts w:ascii="Verdana" w:hAnsi="Verdana"/>
        </w:rPr>
        <w:t>und Abrechnungen von Briefmarkenschauen direkt über die Fachstelle Ausstellungswesen des jeweiligen Landesringes erfolgen. Dabei sind folgende Hinweise zu beachten: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 xml:space="preserve">Briefmarkenschauen sind nur noch </w:t>
      </w:r>
      <w:r>
        <w:rPr>
          <w:rFonts w:ascii="Verdana" w:hAnsi="Verdana"/>
          <w:b/>
          <w:bCs/>
          <w:sz w:val="24"/>
          <w:u w:val="single"/>
        </w:rPr>
        <w:t>1 mal pro Jahr und Gruppe</w:t>
      </w:r>
      <w:r>
        <w:rPr>
          <w:rFonts w:ascii="Verdana" w:hAnsi="Verdana"/>
          <w:b/>
          <w:bCs/>
          <w:sz w:val="24"/>
        </w:rPr>
        <w:t xml:space="preserve"> bezuschussungsfähig.</w:t>
      </w:r>
    </w:p>
    <w:p w:rsidR="00000000" w:rsidRDefault="001D58C3">
      <w:pPr>
        <w:rPr>
          <w:rFonts w:ascii="Verdana" w:hAnsi="Verdana"/>
          <w:b/>
          <w:bCs/>
          <w:sz w:val="24"/>
        </w:rPr>
      </w:pPr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Das</w:t>
      </w:r>
      <w:r>
        <w:rPr>
          <w:rFonts w:ascii="Verdana" w:hAnsi="Verdana"/>
          <w:b/>
          <w:bCs/>
          <w:sz w:val="24"/>
        </w:rPr>
        <w:t xml:space="preserve"> Anmel</w:t>
      </w:r>
      <w:r>
        <w:rPr>
          <w:rFonts w:ascii="Verdana" w:hAnsi="Verdana"/>
          <w:b/>
          <w:bCs/>
          <w:sz w:val="24"/>
        </w:rPr>
        <w:t>deformular (WEISS)</w:t>
      </w:r>
      <w:r>
        <w:rPr>
          <w:rFonts w:ascii="Verdana" w:hAnsi="Verdana"/>
          <w:sz w:val="24"/>
        </w:rPr>
        <w:t xml:space="preserve"> und den </w:t>
      </w:r>
      <w:r>
        <w:rPr>
          <w:rFonts w:ascii="Verdana" w:hAnsi="Verdana"/>
          <w:b/>
          <w:bCs/>
          <w:sz w:val="24"/>
        </w:rPr>
        <w:t>Zuschussantrag (GRÜN)</w:t>
      </w:r>
      <w:r>
        <w:rPr>
          <w:rFonts w:ascii="Verdana" w:hAnsi="Verdana"/>
          <w:sz w:val="24"/>
        </w:rPr>
        <w:t xml:space="preserve"> erhalten die Gruppen </w:t>
      </w:r>
      <w:r>
        <w:rPr>
          <w:rFonts w:ascii="Verdana" w:hAnsi="Verdana"/>
          <w:sz w:val="24"/>
          <w:u w:val="single"/>
        </w:rPr>
        <w:t>gleichzeitig</w:t>
      </w:r>
      <w:r>
        <w:rPr>
          <w:rFonts w:ascii="Verdana" w:hAnsi="Verdana"/>
          <w:sz w:val="24"/>
        </w:rPr>
        <w:t xml:space="preserve"> in 2-facher Ausfertigung von mir. Das Anmeldeformular steht auch auf der Homepage des Landesringes zum Download zur Verfügung.</w:t>
      </w:r>
      <w:r>
        <w:rPr>
          <w:rFonts w:ascii="Verdana" w:hAnsi="Verdana"/>
          <w:sz w:val="24"/>
        </w:rPr>
        <w:br/>
      </w:r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Die Gruppen reichen die Anmeldung (</w:t>
      </w:r>
      <w:r>
        <w:rPr>
          <w:rFonts w:ascii="Verdana" w:hAnsi="Verdana"/>
          <w:sz w:val="24"/>
          <w:u w:val="single"/>
        </w:rPr>
        <w:t>vor</w:t>
      </w:r>
      <w:r>
        <w:rPr>
          <w:rFonts w:ascii="Verdana" w:hAnsi="Verdana"/>
          <w:sz w:val="24"/>
        </w:rPr>
        <w:t xml:space="preserve"> der Ve</w:t>
      </w:r>
      <w:r>
        <w:rPr>
          <w:rFonts w:ascii="Verdana" w:hAnsi="Verdana"/>
          <w:sz w:val="24"/>
        </w:rPr>
        <w:t>ranstaltung) und den Zuschussantrag (</w:t>
      </w:r>
      <w:r>
        <w:rPr>
          <w:rFonts w:ascii="Verdana" w:hAnsi="Verdana"/>
          <w:sz w:val="24"/>
          <w:u w:val="single"/>
        </w:rPr>
        <w:t>spätestens</w:t>
      </w:r>
      <w:r>
        <w:rPr>
          <w:rFonts w:ascii="Verdana" w:hAnsi="Verdana"/>
          <w:sz w:val="24"/>
        </w:rPr>
        <w:t xml:space="preserve"> 4 Wochen </w:t>
      </w:r>
      <w:r>
        <w:rPr>
          <w:rFonts w:ascii="Verdana" w:hAnsi="Verdana"/>
          <w:sz w:val="24"/>
          <w:u w:val="single"/>
        </w:rPr>
        <w:t>nach</w:t>
      </w:r>
      <w:r>
        <w:rPr>
          <w:rFonts w:ascii="Verdana" w:hAnsi="Verdana"/>
          <w:sz w:val="24"/>
        </w:rPr>
        <w:t xml:space="preserve"> der Veranstaltung) </w:t>
      </w:r>
      <w:r>
        <w:rPr>
          <w:rFonts w:ascii="Verdana" w:hAnsi="Verdana"/>
          <w:sz w:val="24"/>
          <w:u w:val="single"/>
        </w:rPr>
        <w:t>2-fach</w:t>
      </w:r>
      <w:r>
        <w:rPr>
          <w:rFonts w:ascii="Verdana" w:hAnsi="Verdana"/>
          <w:sz w:val="24"/>
        </w:rPr>
        <w:t xml:space="preserve"> bei mir ein. Die Unterlagen werden anschließend von mir an die DPhJ weitergeleitet.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Weitere Kopien von Anmeldung und Zuschussantrag müssen die Gruppen bei Bedarf selbs</w:t>
      </w:r>
      <w:r>
        <w:rPr>
          <w:rFonts w:ascii="Verdana" w:hAnsi="Verdana"/>
          <w:sz w:val="24"/>
        </w:rPr>
        <w:t>t fertigen. Das erspart das bisher notwendige 3- bzw. 4-fache Ausfüllen.</w:t>
      </w:r>
    </w:p>
    <w:p w:rsidR="00000000" w:rsidRDefault="001D58C3">
      <w:pPr>
        <w:pStyle w:val="Textkrper3"/>
        <w:outlineLvl w:val="0"/>
        <w:rPr>
          <w:rFonts w:ascii="Verdana" w:hAnsi="Verdana"/>
          <w:iCs/>
        </w:rPr>
      </w:pPr>
    </w:p>
    <w:p w:rsidR="00000000" w:rsidRDefault="001D58C3">
      <w:pPr>
        <w:pStyle w:val="berschrift2"/>
        <w:ind w:left="0"/>
        <w:rPr>
          <w:rFonts w:ascii="Verdana" w:hAnsi="Verdana"/>
          <w:b/>
          <w:bCs/>
          <w:i w:val="0"/>
          <w:iCs w:val="0"/>
          <w:sz w:val="24"/>
        </w:rPr>
      </w:pPr>
      <w:r>
        <w:rPr>
          <w:rFonts w:ascii="Verdana" w:hAnsi="Verdana"/>
          <w:b/>
          <w:bCs/>
          <w:i w:val="0"/>
          <w:iCs w:val="0"/>
          <w:sz w:val="24"/>
        </w:rPr>
        <w:t>Folgende Anlagen (1-fach) sind zwingend zum Zuschussantrag (GRÜN) beizufügen:</w:t>
      </w:r>
    </w:p>
    <w:p w:rsidR="00000000" w:rsidRDefault="001D58C3">
      <w:pPr>
        <w:pStyle w:val="Textkrper2"/>
        <w:rPr>
          <w:rFonts w:ascii="Verdana" w:hAnsi="Verdana"/>
          <w:i w:val="0"/>
          <w:iCs w:val="0"/>
        </w:rPr>
      </w:pPr>
    </w:p>
    <w:p w:rsidR="00000000" w:rsidRDefault="001D58C3">
      <w:pPr>
        <w:numPr>
          <w:ilvl w:val="0"/>
          <w:numId w:val="2"/>
        </w:numPr>
        <w:rPr>
          <w:rFonts w:ascii="Verdana" w:hAnsi="Verdana"/>
          <w:sz w:val="24"/>
        </w:rPr>
      </w:pPr>
      <w:r>
        <w:rPr>
          <w:rFonts w:ascii="Verdana" w:hAnsi="Verdana"/>
          <w:b/>
          <w:bCs/>
          <w:sz w:val="24"/>
          <w:u w:val="single"/>
        </w:rPr>
        <w:t>Kurzbericht</w:t>
      </w:r>
      <w:r>
        <w:rPr>
          <w:rFonts w:ascii="Verdana" w:hAnsi="Verdana"/>
          <w:b/>
          <w:bCs/>
          <w:sz w:val="24"/>
        </w:rPr>
        <w:t>,</w:t>
      </w:r>
      <w:r>
        <w:rPr>
          <w:rFonts w:ascii="Verdana" w:hAnsi="Verdana"/>
          <w:sz w:val="24"/>
        </w:rPr>
        <w:t xml:space="preserve"> der aussagefähig sein soll und demnach </w:t>
      </w:r>
      <w:r>
        <w:rPr>
          <w:rFonts w:ascii="Verdana" w:hAnsi="Verdana"/>
          <w:b/>
          <w:bCs/>
          <w:sz w:val="24"/>
          <w:u w:val="single"/>
        </w:rPr>
        <w:t>enthalten muss:</w:t>
      </w:r>
      <w:r>
        <w:rPr>
          <w:rFonts w:ascii="Verdana" w:hAnsi="Verdana"/>
          <w:sz w:val="24"/>
        </w:rPr>
        <w:t xml:space="preserve"> Datum, ausrichtende Gruppe, Name un</w:t>
      </w:r>
      <w:r>
        <w:rPr>
          <w:rFonts w:ascii="Verdana" w:hAnsi="Verdana"/>
          <w:sz w:val="24"/>
        </w:rPr>
        <w:t xml:space="preserve">d Anschrift des Ausstellungsleiters, Beschreibung der Veranstaltung, </w:t>
      </w:r>
      <w:r>
        <w:rPr>
          <w:rFonts w:ascii="Verdana" w:hAnsi="Verdana"/>
          <w:b/>
          <w:bCs/>
          <w:sz w:val="24"/>
        </w:rPr>
        <w:t>Original-</w:t>
      </w:r>
      <w:r>
        <w:rPr>
          <w:rFonts w:ascii="Verdana" w:hAnsi="Verdana"/>
          <w:sz w:val="24"/>
        </w:rPr>
        <w:t xml:space="preserve">Zeitungsausschnitte, Fotos, deutlicher Abdruck des Gruppensiegels, (philatelistische(r) Beleg(e) mit Sonderstempel, Plakate u. ä. </w:t>
      </w:r>
      <w:r>
        <w:rPr>
          <w:rFonts w:ascii="Verdana" w:hAnsi="Verdana"/>
          <w:b/>
          <w:bCs/>
          <w:sz w:val="24"/>
          <w:u w:val="single"/>
        </w:rPr>
        <w:t>können</w:t>
      </w:r>
      <w:r>
        <w:rPr>
          <w:rFonts w:ascii="Verdana" w:hAnsi="Verdana"/>
          <w:sz w:val="24"/>
        </w:rPr>
        <w:t xml:space="preserve"> – sofern vorhanden -</w:t>
      </w:r>
      <w:r>
        <w:rPr>
          <w:rFonts w:ascii="Verdana" w:hAnsi="Verdana"/>
          <w:b/>
          <w:bCs/>
          <w:sz w:val="24"/>
        </w:rPr>
        <w:t xml:space="preserve"> </w:t>
      </w:r>
      <w:r>
        <w:rPr>
          <w:rFonts w:ascii="Verdana" w:hAnsi="Verdana"/>
          <w:b/>
          <w:bCs/>
          <w:sz w:val="24"/>
          <w:u w:val="single"/>
        </w:rPr>
        <w:t>zusätzlich</w:t>
      </w:r>
      <w:r>
        <w:rPr>
          <w:rFonts w:ascii="Verdana" w:hAnsi="Verdana"/>
          <w:sz w:val="24"/>
        </w:rPr>
        <w:t xml:space="preserve"> beigefügt</w:t>
      </w:r>
      <w:r>
        <w:rPr>
          <w:rFonts w:ascii="Verdana" w:hAnsi="Verdana"/>
          <w:sz w:val="24"/>
        </w:rPr>
        <w:t xml:space="preserve"> werden)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numPr>
          <w:ilvl w:val="0"/>
          <w:numId w:val="2"/>
        </w:num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eine </w:t>
      </w:r>
      <w:r>
        <w:rPr>
          <w:rFonts w:ascii="Verdana" w:hAnsi="Verdana"/>
          <w:b/>
          <w:bCs/>
          <w:sz w:val="24"/>
          <w:u w:val="single"/>
        </w:rPr>
        <w:t>gesonderte Anlage mit Angaben über die gezeigten Sammlungen</w:t>
      </w:r>
      <w:r>
        <w:rPr>
          <w:rFonts w:ascii="Verdana" w:hAnsi="Verdana"/>
          <w:b/>
          <w:bCs/>
          <w:sz w:val="24"/>
        </w:rPr>
        <w:t xml:space="preserve"> </w:t>
      </w:r>
      <w:r>
        <w:rPr>
          <w:rFonts w:ascii="Verdana" w:hAnsi="Verdana"/>
          <w:sz w:val="24"/>
        </w:rPr>
        <w:t>(Aussteller, Thematik, Blattzahl)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Auf dem Zuschussantrag sind die erforderlichen Anlagen aufgeführt, nur bei vollständigem Vorliegen kann eine Auszahlung durch die DPhJ erfolgen!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Style w:val="berschrift2"/>
        <w:ind w:left="0"/>
        <w:rPr>
          <w:rFonts w:ascii="Verdana" w:hAnsi="Verdana"/>
          <w:b/>
          <w:bCs/>
          <w:i w:val="0"/>
          <w:iCs w:val="0"/>
          <w:sz w:val="24"/>
        </w:rPr>
      </w:pPr>
      <w:r>
        <w:rPr>
          <w:rFonts w:ascii="Verdana" w:hAnsi="Verdana"/>
          <w:b/>
          <w:bCs/>
          <w:i w:val="0"/>
          <w:iCs w:val="0"/>
          <w:sz w:val="24"/>
        </w:rPr>
        <w:t>Mitglieder-Werbeprämie</w:t>
      </w:r>
    </w:p>
    <w:p w:rsidR="00000000" w:rsidRDefault="001D58C3">
      <w:pPr>
        <w:rPr>
          <w:rFonts w:ascii="Verdana" w:hAnsi="Verdana"/>
          <w:b/>
          <w:bCs/>
          <w:sz w:val="24"/>
          <w:u w:val="single"/>
        </w:rPr>
      </w:pPr>
    </w:p>
    <w:p w:rsidR="00000000" w:rsidRDefault="001D58C3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Zusätzlich zum Zuschuss können die Gruppen für jedes im Laufe eines Jahres neu geworbene Mitglied eine </w:t>
      </w:r>
      <w:r>
        <w:rPr>
          <w:rFonts w:ascii="Verdana" w:hAnsi="Verdana"/>
          <w:b/>
          <w:bCs/>
          <w:sz w:val="24"/>
        </w:rPr>
        <w:t>Prämie von 5,00 €</w:t>
      </w:r>
      <w:r>
        <w:rPr>
          <w:rFonts w:ascii="Verdana" w:hAnsi="Verdana"/>
          <w:sz w:val="24"/>
        </w:rPr>
        <w:t xml:space="preserve">  beantragen (max. 50 € pro Jahr). Der erforderliche Vordruck kann bei mir angefordert werden oder steht zum Download auf der LR-Homepage zur Verfügung.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Dieser Antrag geht </w:t>
      </w:r>
      <w:r>
        <w:rPr>
          <w:rFonts w:ascii="Verdana" w:hAnsi="Verdana"/>
          <w:b/>
          <w:bCs/>
          <w:sz w:val="24"/>
        </w:rPr>
        <w:t>1 mal jährlich</w:t>
      </w:r>
      <w:r>
        <w:rPr>
          <w:rFonts w:ascii="Verdana" w:hAnsi="Verdana"/>
          <w:sz w:val="24"/>
        </w:rPr>
        <w:t xml:space="preserve"> bis spätestens </w:t>
      </w:r>
      <w:r>
        <w:rPr>
          <w:rFonts w:ascii="Verdana" w:hAnsi="Verdana"/>
          <w:b/>
          <w:bCs/>
          <w:sz w:val="24"/>
        </w:rPr>
        <w:t>1. Dezember</w:t>
      </w:r>
      <w:r>
        <w:rPr>
          <w:rFonts w:ascii="Verdana" w:hAnsi="Verdana"/>
          <w:sz w:val="24"/>
        </w:rPr>
        <w:t xml:space="preserve"> direkt an die DPhJ-Gesch</w:t>
      </w:r>
      <w:r>
        <w:rPr>
          <w:rFonts w:ascii="Verdana" w:hAnsi="Verdana"/>
          <w:sz w:val="24"/>
        </w:rPr>
        <w:t xml:space="preserve">äftsstelle zur Prüfung und Weiterleitung an die Kasse. Es versteht sich von selbst, dass Prämien für Mitgliederwerbung im </w:t>
      </w:r>
      <w:r>
        <w:rPr>
          <w:rFonts w:ascii="Verdana" w:hAnsi="Verdana"/>
          <w:b/>
          <w:bCs/>
          <w:sz w:val="24"/>
        </w:rPr>
        <w:t>laufenden</w:t>
      </w:r>
      <w:r>
        <w:rPr>
          <w:rFonts w:ascii="Verdana" w:hAnsi="Verdana"/>
          <w:sz w:val="24"/>
        </w:rPr>
        <w:t xml:space="preserve"> Jahr erst zu Beginn des </w:t>
      </w:r>
      <w:r>
        <w:rPr>
          <w:rFonts w:ascii="Verdana" w:hAnsi="Verdana"/>
          <w:b/>
          <w:bCs/>
          <w:sz w:val="24"/>
        </w:rPr>
        <w:t>neuen</w:t>
      </w:r>
      <w:r>
        <w:rPr>
          <w:rFonts w:ascii="Verdana" w:hAnsi="Verdana"/>
          <w:sz w:val="24"/>
        </w:rPr>
        <w:t xml:space="preserve"> Jahres ausgezahlt werden, sofern die neue Mitgliedschaft dann noch besteht.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Style w:val="berschrift2"/>
        <w:ind w:left="0"/>
        <w:rPr>
          <w:rFonts w:ascii="Verdana" w:hAnsi="Verdana"/>
          <w:b/>
          <w:bCs/>
          <w:i w:val="0"/>
          <w:iCs w:val="0"/>
          <w:sz w:val="24"/>
        </w:rPr>
      </w:pPr>
      <w:r>
        <w:rPr>
          <w:rFonts w:ascii="Verdana" w:hAnsi="Verdana"/>
          <w:b/>
          <w:bCs/>
          <w:i w:val="0"/>
          <w:iCs w:val="0"/>
          <w:sz w:val="24"/>
        </w:rPr>
        <w:t>Tag der Jungen B</w:t>
      </w:r>
      <w:r>
        <w:rPr>
          <w:rFonts w:ascii="Verdana" w:hAnsi="Verdana"/>
          <w:b/>
          <w:bCs/>
          <w:i w:val="0"/>
          <w:iCs w:val="0"/>
          <w:sz w:val="24"/>
        </w:rPr>
        <w:t>riefmarkenfreunde</w:t>
      </w:r>
    </w:p>
    <w:p w:rsidR="00000000" w:rsidRDefault="001D58C3">
      <w:pPr>
        <w:pStyle w:val="Textkrper"/>
        <w:rPr>
          <w:rFonts w:ascii="Verdana" w:hAnsi="Verdana" w:cs="Times New Roman"/>
          <w:i w:val="0"/>
          <w:iCs w:val="0"/>
          <w:sz w:val="24"/>
        </w:rPr>
      </w:pPr>
    </w:p>
    <w:p w:rsidR="00000000" w:rsidRDefault="001D58C3">
      <w:pPr>
        <w:pStyle w:val="Textkrper"/>
        <w:rPr>
          <w:rFonts w:ascii="Verdana" w:hAnsi="Verdana" w:cs="Times New Roman"/>
          <w:i w:val="0"/>
          <w:iCs w:val="0"/>
          <w:sz w:val="24"/>
        </w:rPr>
      </w:pPr>
      <w:r>
        <w:rPr>
          <w:rFonts w:ascii="Verdana" w:hAnsi="Verdana" w:cs="Times New Roman"/>
          <w:i w:val="0"/>
          <w:iCs w:val="0"/>
          <w:sz w:val="24"/>
        </w:rPr>
        <w:t>Gruppen, die eine zweite Werbeveranstaltung im Jahr durchführen und dafür Zuschuss erhalten möchten, können dies im Rahmen „Tag der Jungen Briefmarkenfreunde“ beantragen.</w:t>
      </w:r>
    </w:p>
    <w:p w:rsidR="00000000" w:rsidRDefault="001D58C3">
      <w:pPr>
        <w:rPr>
          <w:rFonts w:ascii="Verdana" w:hAnsi="Verdana"/>
          <w:sz w:val="24"/>
        </w:rPr>
      </w:pPr>
    </w:p>
    <w:p w:rsidR="00000000" w:rsidRDefault="001D58C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i w:val="0"/>
          <w:iCs w:val="0"/>
          <w:sz w:val="24"/>
        </w:rPr>
      </w:pPr>
      <w:r>
        <w:rPr>
          <w:rFonts w:ascii="Verdana" w:hAnsi="Verdana"/>
          <w:b/>
          <w:bCs/>
          <w:i w:val="0"/>
          <w:iCs w:val="0"/>
          <w:sz w:val="24"/>
        </w:rPr>
        <w:t>Im TdJB-Zeitraum werden generell keine  Briefmarkenschauen mehr b</w:t>
      </w:r>
      <w:r>
        <w:rPr>
          <w:rFonts w:ascii="Verdana" w:hAnsi="Verdana"/>
          <w:b/>
          <w:bCs/>
          <w:i w:val="0"/>
          <w:iCs w:val="0"/>
          <w:sz w:val="24"/>
        </w:rPr>
        <w:t>ezuschusst!</w:t>
      </w:r>
    </w:p>
    <w:p w:rsidR="00000000" w:rsidRDefault="001D58C3">
      <w:pPr>
        <w:rPr>
          <w:rFonts w:ascii="Verdana" w:hAnsi="Verdana"/>
          <w:sz w:val="24"/>
        </w:rPr>
      </w:pPr>
    </w:p>
    <w:p w:rsidR="001D58C3" w:rsidRDefault="001D58C3">
      <w:pPr>
        <w:rPr>
          <w:rFonts w:ascii="Verdana" w:hAnsi="Verdana"/>
          <w:sz w:val="24"/>
        </w:rPr>
      </w:pPr>
    </w:p>
    <w:sectPr w:rsidR="001D58C3">
      <w:headerReference w:type="default" r:id="rId7"/>
      <w:footerReference w:type="default" r:id="rId8"/>
      <w:pgSz w:w="11906" w:h="16838"/>
      <w:pgMar w:top="2388" w:right="1417" w:bottom="1134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C3" w:rsidRDefault="001D58C3">
      <w:r>
        <w:separator/>
      </w:r>
    </w:p>
  </w:endnote>
  <w:endnote w:type="continuationSeparator" w:id="0">
    <w:p w:rsidR="001D58C3" w:rsidRDefault="001D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KK LucidaSans 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58C3">
    <w:pPr>
      <w:pStyle w:val="Fuzeile"/>
      <w:jc w:val="center"/>
      <w:rPr>
        <w:rFonts w:ascii="IKK LucidaSans Roman" w:hAnsi="IKK LucidaSans Roman"/>
        <w:sz w:val="18"/>
      </w:rPr>
    </w:pPr>
    <w:r>
      <w:rPr>
        <w:rFonts w:ascii="IKK LucidaSans Roman" w:hAnsi="IKK LucidaSans Roman"/>
        <w:sz w:val="18"/>
      </w:rPr>
      <w:t>Landesring Nordrhein-Westfalen der DPhJ e.V.</w:t>
    </w:r>
  </w:p>
  <w:p w:rsidR="00000000" w:rsidRDefault="001D58C3">
    <w:pPr>
      <w:pStyle w:val="Fuzeile"/>
      <w:jc w:val="center"/>
      <w:rPr>
        <w:rFonts w:ascii="IKK LucidaSans Roman" w:hAnsi="IKK LucidaSans Roman"/>
        <w:sz w:val="18"/>
      </w:rPr>
    </w:pPr>
    <w:r>
      <w:rPr>
        <w:rFonts w:ascii="IKK LucidaSans Roman" w:hAnsi="IKK LucidaSans Roman"/>
        <w:sz w:val="18"/>
      </w:rPr>
      <w:t>Bankverbindung: Stadtsparkasse Langenfeld, Konto Nr. 633925, BLZ 375 517 80</w:t>
    </w:r>
  </w:p>
  <w:p w:rsidR="00000000" w:rsidRDefault="001D58C3">
    <w:pPr>
      <w:pStyle w:val="Fuzeile"/>
      <w:jc w:val="center"/>
      <w:rPr>
        <w:sz w:val="18"/>
      </w:rPr>
    </w:pPr>
    <w:r>
      <w:rPr>
        <w:rFonts w:ascii="IKK LucidaSans Roman" w:hAnsi="IKK LucidaSans Roman"/>
        <w:sz w:val="18"/>
      </w:rPr>
      <w:t>Die Deutsche Philatelisten-Jugend e.V. (DPhJ) ist der Bundesver</w:t>
    </w:r>
    <w:r>
      <w:rPr>
        <w:rFonts w:ascii="IKK LucidaSans Roman" w:hAnsi="IKK LucidaSans Roman"/>
        <w:sz w:val="18"/>
      </w:rPr>
      <w:t>band der Jungen Briefmarkenfreunde</w:t>
    </w:r>
    <w:r>
      <w:rPr>
        <w:rFonts w:ascii="IKK LucidaSans Roman" w:hAnsi="IKK LucidaSans Roman"/>
        <w:sz w:val="18"/>
      </w:rPr>
      <w:br/>
      <w:t>Nach § 9 JWG anerkannt vom Minister für Arbeit, Gesundheit und Soziales in Nordrhein-Westfalen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C3" w:rsidRDefault="001D58C3">
      <w:r>
        <w:separator/>
      </w:r>
    </w:p>
  </w:footnote>
  <w:footnote w:type="continuationSeparator" w:id="0">
    <w:p w:rsidR="001D58C3" w:rsidRDefault="001D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58C3">
    <w:pPr>
      <w:framePr w:h="2616" w:hRule="exact" w:hSpace="141" w:wrap="around" w:vAnchor="text" w:hAnchor="page" w:x="3024" w:y="-425"/>
      <w:jc w:val="center"/>
    </w:pPr>
  </w:p>
  <w:p w:rsidR="00000000" w:rsidRDefault="00D1502B">
    <w:pPr>
      <w:pStyle w:val="Kopfzeile"/>
      <w:jc w:val="right"/>
      <w:rPr>
        <w:rFonts w:ascii="IKK LucidaSans Roman" w:hAnsi="IKK LucidaSans Roman"/>
        <w:sz w:val="28"/>
      </w:rPr>
    </w:pPr>
    <w:r>
      <w:rPr>
        <w:noProof/>
      </w:rPr>
      <w:drawing>
        <wp:inline distT="0" distB="0" distL="0" distR="0">
          <wp:extent cx="2453640" cy="830580"/>
          <wp:effectExtent l="0" t="0" r="3810" b="7620"/>
          <wp:docPr id="1" name="Bild 1" descr="..\..\LR-Vorstand\Logo_B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..\LR-Vorstand\Logo_B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58C3">
      <w:br/>
    </w:r>
    <w:r w:rsidR="001D58C3">
      <w:rPr>
        <w:rFonts w:ascii="IKK LucidaSans Roman" w:hAnsi="IKK LucidaSans Roman"/>
        <w:sz w:val="28"/>
      </w:rPr>
      <w:t xml:space="preserve">Fachstelle Ausstellungswesen </w:t>
    </w:r>
  </w:p>
  <w:p w:rsidR="00000000" w:rsidRDefault="001D58C3">
    <w:pPr>
      <w:pStyle w:val="Kopfzeile"/>
      <w:jc w:val="right"/>
    </w:pPr>
    <w:r>
      <w:rPr>
        <w:rFonts w:ascii="IKK LucidaSans Roman" w:hAnsi="IKK LucidaSans Roman"/>
        <w:sz w:val="28"/>
      </w:rPr>
      <w:t>und Preisrichtereinsatz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21FA4"/>
    <w:multiLevelType w:val="hybridMultilevel"/>
    <w:tmpl w:val="F8F43942"/>
    <w:lvl w:ilvl="0" w:tplc="043607E4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7D35376B"/>
    <w:multiLevelType w:val="hybridMultilevel"/>
    <w:tmpl w:val="6B7C09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2B"/>
    <w:rsid w:val="001D58C3"/>
    <w:rsid w:val="00D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0635D5-5E41-465D-A160-BDB98437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ind w:left="-360"/>
      <w:textAlignment w:val="auto"/>
      <w:outlineLvl w:val="1"/>
    </w:pPr>
    <w:rPr>
      <w:rFonts w:ascii="Arial" w:hAnsi="Arial" w:cs="Arial"/>
      <w:i/>
      <w:iCs/>
      <w:sz w:val="28"/>
      <w:szCs w:val="24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3">
    <w:name w:val="Body Text 3"/>
    <w:basedOn w:val="Standard"/>
    <w:semiHidden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styleId="Textkrper">
    <w:name w:val="Body Text"/>
    <w:basedOn w:val="Standard"/>
    <w:semiHidden/>
    <w:pPr>
      <w:overflowPunct/>
      <w:autoSpaceDE/>
      <w:autoSpaceDN/>
      <w:adjustRightInd/>
      <w:textAlignment w:val="auto"/>
    </w:pPr>
    <w:rPr>
      <w:rFonts w:ascii="Arial" w:hAnsi="Arial" w:cs="Arial"/>
      <w:i/>
      <w:iCs/>
      <w:sz w:val="22"/>
      <w:szCs w:val="24"/>
    </w:rPr>
  </w:style>
  <w:style w:type="paragraph" w:styleId="Textkrper2">
    <w:name w:val="Body Text 2"/>
    <w:basedOn w:val="Standard"/>
    <w:semiHidden/>
    <w:pPr>
      <w:overflowPunct/>
      <w:autoSpaceDE/>
      <w:autoSpaceDN/>
      <w:adjustRightInd/>
      <w:textAlignment w:val="auto"/>
    </w:pPr>
    <w:rPr>
      <w:rFonts w:ascii="Arial" w:hAnsi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Jörg Moritz, Ulmenstr. 31, 32049 Herford	</vt:lpstr>
    </vt:vector>
  </TitlesOfParts>
  <Company/>
  <LinksUpToDate>false</LinksUpToDate>
  <CharactersWithSpaces>2698</CharactersWithSpaces>
  <SharedDoc>false</SharedDoc>
  <HLinks>
    <vt:vector size="6" baseType="variant">
      <vt:variant>
        <vt:i4>5242972</vt:i4>
      </vt:variant>
      <vt:variant>
        <vt:i4>4111</vt:i4>
      </vt:variant>
      <vt:variant>
        <vt:i4>1025</vt:i4>
      </vt:variant>
      <vt:variant>
        <vt:i4>1</vt:i4>
      </vt:variant>
      <vt:variant>
        <vt:lpwstr>..\..\LR-Vorstand\Logo_BF.jpg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Jörg Moritz, Ulmenstr. 31, 32049 Herford</dc:title>
  <dc:subject/>
  <dc:creator>NN</dc:creator>
  <cp:keywords/>
  <cp:lastModifiedBy>Microsoft-Konto</cp:lastModifiedBy>
  <cp:revision>2</cp:revision>
  <cp:lastPrinted>1601-01-01T00:00:00Z</cp:lastPrinted>
  <dcterms:created xsi:type="dcterms:W3CDTF">2025-03-04T12:56:00Z</dcterms:created>
  <dcterms:modified xsi:type="dcterms:W3CDTF">2025-03-04T12:56:00Z</dcterms:modified>
</cp:coreProperties>
</file>